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检验项目</w:t>
      </w:r>
      <w:bookmarkStart w:id="0" w:name="_GoBack"/>
      <w:bookmarkEnd w:id="0"/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食品中污染物限量》（GB 2762-2017）、《食品安全国家标准 食品中真菌毒素限量》（GB 2761-2017）、卫生部等7部门《关于撤销食品添加剂过氧化苯甲酰、过氧化钙的公告》（卫生部公告[2011]第4号）、《食品安全国家标准 食品添加剂使用标准》（GB 2760-2014）。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1.大米抽检项目包括铅（以Pb计）、镉（以Cd计）、无机砷（以As计）、黄曲霉毒素B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2.小麦粉抽检项目包括铅（以Pb计）、镉（以Cd计）、苯并[a]芘、玉米赤霉烯酮、脱氧雪腐镰刀菌烯醇、赭曲霉毒素A、黄曲霉毒素B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、过氧化苯甲酰。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3.挂面抽检项目包括铅（以Pb计）。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4.谷物加工品抽检项目包括镉（以Cd计）、黄曲霉毒素B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5.玉米粉、玉米片、玉米渣抽检项目包括黄曲霉毒素B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、赭曲霉毒素A、玉米赤霉烯酮。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6.米粉抽检项目包括铅（以Pb计）。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7.生湿面制品抽检项目包括铅（以Pb计）、苯甲酸及其钠盐（以苯甲酸计）、山梨酸及其钾盐（以山梨酸计）、脱氢乙酸及其钠盐（以脱氢乙酸计）。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8.米粉制品抽检项目包括苯甲酸及其钠盐（以苯甲酸计）、山梨酸及其钾盐（以山梨酸计）、脱氢乙酸及其钠盐（以脱氢乙酸计）、二氧化硫残留量、菌落总数、大肠菌群。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hint="eastAsia" w:eastAsia="黑体"/>
          <w:sz w:val="32"/>
          <w:szCs w:val="32"/>
          <w:highlight w:val="none"/>
          <w:lang w:eastAsia="zh-CN"/>
        </w:rPr>
        <w:t>肉制品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熟肉制品》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2726-2016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腌腊肉制品》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2730-2015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、《真空软包装卤肉制品》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SB/T 10381-2012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、食品整治办[2008]3号《食品中可能违法添加的非食用物质和易滥用的食品添加剂品种名单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》、整顿办函[2011]1号《食品中可能违法添加的非食用物质和易滥用的食品添加剂品种名单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1.调理肉制品（非速冻）抽检项目包括铅（以Pb计）、氯霉素。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腌腊肉制品抽检项目包括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酱卤肉制品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熟肉干制品抽检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5.熏烧烤肉制品抽检项目包括苯并[a]芘、N-二甲基亚硝胺、亚硝酸盐（以亚硝酸钠计）、菌落总数、大肠菌群、沙门氏菌、金黄色葡萄球菌、单核细胞增生李斯特氏菌、大肠埃希氏菌O157:H7。</w:t>
      </w:r>
    </w:p>
    <w:p>
      <w:pPr>
        <w:pStyle w:val="6"/>
        <w:ind w:firstLine="640"/>
        <w:jc w:val="both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熏煮香肠火腿制品抽检项目包括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三、饮料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食品中污染物限量》（GB 2762-2017）、《食品安全国家标准 饮用天然矿泉水》（GB 8537-2018）。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饮用天然矿泉水抽检项目包括界限指标、镍、锑、溴酸盐、硝酸盐（以NO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计）、大肠菌群、粪链球菌、产气荚膜梭菌、铜绿假单胞菌。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四、冷冻饮品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抽检依据是《冷冻饮品 雪糕》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GB/T 31119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冷冻饮品和制作料》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2759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2013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冷冻饮品抽检项目包括铅（以Pb计）、糖精钠（以糖精计）、甜蜜素（以环己基氨基磺酸计）、菌落总数、大肠菌群、金黄色葡萄球菌、沙门氏菌。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五、酒类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蒸馏酒及其配制酒》（GB 2757-2012）、《食品安全国家标准 食品添加剂使用标准》（GB 2760-2014）、《食品安全国家标准 食品中污染物限量》（GB 2762-2017）等标准及产品明示标准和质量要求。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1.白酒抽检项目包括酒精度、铅（以Pb计）、甲醇、氰化物（以HCN计）、糖精钠（以糖精计）、甜蜜素（以环己基氨基磺酸计）、三氯蔗糖。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2.以蒸馏酒及食用酒精为酒基的配制酒抽检项目包括酒精度、铅（以Pb计）、甲醇、氰化物（以HCN计）、糖精钠（以糖精计）、甜蜜素（以环己基氨基磺酸计）。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六、水果制品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食品中污染物限量》（GB 2762-2017）、《食品安全国家标准 食品中农药最大残留限量》（GB 2763-2016）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《食品安全国家标准 食品添加剂使用标准》（GB 2760-2014）、《食品安全国家标准 蜜饯》（GB 14884-2016）。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蜜饯抽检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菌落总数、大肠菌群、霉菌、沙门氏菌、金黄色葡萄球菌。</w:t>
      </w:r>
    </w:p>
    <w:p>
      <w:pPr>
        <w:spacing w:line="600" w:lineRule="exact"/>
        <w:ind w:firstLine="624" w:firstLineChars="200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七、水产制品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600" w:lineRule="exact"/>
        <w:ind w:firstLine="624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食品中污染物限量》（GB 2762-2017）、《食品安全国家标准 食品添加剂使用标准》（GB 2760-2014）、《食品安全国家标准 食品中致病菌限量》（GB 29921-2013）、《食品安全国家标准 动物性水产制品》（GB 10136-2015）等。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1.熟制动物性水产制品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抽检项目包括N-二甲基亚硝胺、山梨酸及其钾盐（以山梨酸计）、沙门氏菌、金黄色葡萄球菌、副溶血性弧菌。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生食水产品抽检项目包括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。</w:t>
      </w:r>
    </w:p>
    <w:p>
      <w:pPr>
        <w:spacing w:line="600" w:lineRule="exact"/>
        <w:ind w:firstLine="624" w:firstLineChars="200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八、糕点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600" w:lineRule="exact"/>
        <w:ind w:firstLine="624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糕点、面包》（GB 7099-2015）、《食品安全国家标准 食品中致病菌限量》（GB 29921-2013）、《食品安全国家标准 食品中污染物限量》（GB 2762-2017）、食品整治办[2009]5号《食品中可能违法添加的非食用物质名单（第二批）》。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酸价（以脂肪计）、过氧化值（以脂肪计）、铅（以Pb计）、富马酸二甲酯、苯甲酸及其钠盐（以苯甲酸计）、山梨酸及其钾盐（以山梨酸计）、糖精钠（以糖精计）、铝的残留量（干样品，以A1计）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、丙二醇、防腐剂各自用量占其最大使用量的比例之和、菌落总数、大肠菌群、金黄色葡萄球菌、沙门氏菌、霉菌。</w:t>
      </w:r>
    </w:p>
    <w:p>
      <w:pPr>
        <w:spacing w:line="600" w:lineRule="exact"/>
        <w:ind w:firstLine="624" w:firstLineChars="200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九、餐饮食品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600" w:lineRule="exact"/>
        <w:ind w:firstLine="624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等标准及产品明示标准和指标的要求</w:t>
      </w:r>
      <w:r>
        <w:rPr>
          <w:rFonts w:hint="eastAsia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24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1.生干面制品（餐饮）、生湿面制品（餐饮）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抽检项目包括铅（以Pb计）、苯甲酸及其钠盐（以苯甲酸计）、山梨酸及其钾盐（以山梨酸计）、脱氢乙酸及其钠盐（以脱氢乙酸计）。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2.煎炸过程用油（限餐饮店）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抽检项目包括酸价、极性组分、游离棉酚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3.食用动物油脂（餐饮）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抽检项目包括酸价、过氧化值、丙二醛、总砷（以As计）、铅（以Pb计）、苯并[a]芘、丁基羟基茴香醚（BHA）、 二丁基羟基甲苯（BHT）、特丁基对苯二酚（TBHQ）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十、食用农产品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食品中百草枯等43种农药最大残留限量》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2763.1-2018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农业部公告第235号《动物性食品中兽药最高残留限量》、农业农村部公告第250号《食品动物中禁止使用的药品及其他化合物清单》、整顿办函[2010]50号《食品中可能违法添加的非食用物质和易滥用的食品添加剂品种名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1.猪肉抽检项目包括克伦特罗、沙丁胺醇、莱克多巴胺、氯霉素、五氯酚酸钠、挥发性盐基氮、恩诺沙星（以恩诺沙星与环丙沙星之和计）、磺胺类（总量）、喹乙醇代谢物、甲砜霉素。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2.猪肝抽检项目包括克伦特罗、沙丁胺醇、莱克多巴胺、磺胺类（总量）、五氯酚酸钠（以五氯酚计）、氯霉素。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3.牛肉抽检项目包括克伦特罗、沙丁胺醇、莱克多巴胺、磺胺类（总量）、五氯酚酸钠（以五氯酚计）、氯霉素、挥发性盐基氮、恩诺沙星。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.鸡肉抽检项目包括呋喃唑酮代谢物、呋喃西林代谢物、氯霉素、氟苯尼考、五氯酚酸钠、挥发性盐基氮、甲硝唑、恩诺沙星（以恩诺沙星与环丙沙星之和计）、氧氟沙星、金刚烷胺、磺胺类（总量）、甲氧苄啶、沙拉沙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5.菠菜抽检项目包括铅（以Pb计）、镉（以Cd计）、毒死蜱、氧乐果、氟虫腈、克百威、阿维菌素、甲拌磷、水胺硫磷。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6.韭菜抽检项目包括铅（以Pb计）、镉（以Cd计）、氧乐果、氯菊酯、氟虫腈、腐霉利、甲拌磷、毒死蜱、克百威。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7.芹菜抽检项目包括铅（以Pb计）、镉（以Cd计）、毒死蜱、克百威、氧乐果、倍硫磷、氟虫腈、阿维菌素、甲拌磷。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8.普通白菜抽检项目包括铅（以Pb计）、镉（以Cd计）、毒死蜱、克百威、氧乐果、氟虫腈、啶虫脒、甲拌磷。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9.油麦菜抽检项目包括铅（以Pb计）、镉（以Cd计）、氟虫腈、甲胺磷、灭多威、氧乐果、乙酰甲胺磷、甲拌磷、克百威。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10.菜豆抽检项目包括铅（以Pb计）、镉（以Cd计）、克百威、氧乐果、氟虫腈、灭多威、敌百虫、甲拌磷、水胺硫磷。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11.豇豆抽检项目包括铅（以Pb计）、镉（以Cd计）、甲拌磷、克百威、氧乐果、氟虫腈、水胺硫磷、灭蝇胺。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12.豆芽抽检项目包括铅（以Pb计）、镉（以Cd计）、铬（以Cr计）、亚硫酸盐（以SO2计）、6-苄基腺嘌呤（6-BA）、4-氯苯氧乙酸钠。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13.辣椒抽检项目包括铅（以Pb计）、镉（以Cd计）、克百威、灭多威、杀扑磷、水胺硫磷、氟虫腈、氧乐果、甲胺磷、倍硫磷。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14.草莓抽检项目包括铅（以Pb计）、辛硫磷、联苯菊酯、腐霉利、氟虫腈、草甘膦、溴氰菊酯、多菌灵、烯酰吗啉。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15.橙抽检项目包括铅（以Pb计）、溴氰菊酯、氰戊菊酯和S-氰戊菊酯、克百威、氟虫腈、毒死蜱、草甘膦、氧乐果、丙溴磷、水胺硫磷。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16.柑橘抽检项目包括铅（以Pb计）、氟虫腈、溴氰菊酯、联苯菊酯、克百威、毒死蜱、丙溴磷、氧乐果、水胺硫磷、苯醚甲环唑、三唑磷。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17.香蕉抽检项目包括铅（以Pb计）、镉（以Cd计）、溴氰菊酯、氰戊菊酯和S-氰戊菊酯、氟虫腈、苯醚甲环唑、百菌清、吡唑醚菌酯。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18.枣抽检项目包括铅（以Pb计）、氧乐果、氯氰菊酯和高效氯氰菊酯、氟虫腈、啶虫脒、辛硫磷、乐果、糖精钠（以糖精计）。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19.鸡蛋抽检项目包括铅（以Pb计）、氯霉素、氟苯尼考、恩诺沙星（以恩诺沙星和环丙沙星之和计）、呋喃西林代谢物、氟虫腈（以氟虫腈、氟甲腈、氟虫腈砜和氟虫腈亚砜之和计）、氧氟沙星。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4EE0"/>
    <w:rsid w:val="26153BC5"/>
    <w:rsid w:val="2E5C4EE0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2020-05-29T00:37:00Z</dcterms:created>
  <dc:creator>罗钰珊</dc:creator>
  <cp:lastModifiedBy>罗钰珊</cp:lastModifiedBy>
  <dcterms:modified xsi:type="dcterms:W3CDTF">2020-05-29T00:38:17Z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