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p>
    <w:p>
      <w:pPr>
        <w:spacing w:line="57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二、腐霉利</w:t>
      </w:r>
    </w:p>
    <w:p>
      <w:pPr>
        <w:spacing w:line="570" w:lineRule="exact"/>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腐霉利是一种低毒内吸性杀菌剂，具有保护和治疗双重作用。主要用于蔬菜及果树的灰霉病防治。《食品安全国家标准食品中农药最大残留限量》（GB 2763—2019）中规定，腐霉利在韭菜中的最大残留限量为0.2mg/kg。腐霉利对眼睛与皮肤有刺激作用，经口毒性低。少量的农药残留不会引起人体急性中毒，但长期食用农药残留超标的食品，对人体健康有一定影响。</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防腐剂是常见的食品添加剂，能抑制微生物的生长繁</w:t>
      </w:r>
      <w:bookmarkStart w:id="0" w:name="_GoBack"/>
      <w:bookmarkEnd w:id="0"/>
      <w:r>
        <w:rPr>
          <w:rFonts w:hint="eastAsia" w:ascii="方正仿宋_GBK" w:hAnsi="Times New Roman" w:eastAsia="方正仿宋_GBK"/>
          <w:sz w:val="32"/>
          <w:szCs w:val="32"/>
          <w:lang w:val="en-US" w:eastAsia="zh-CN"/>
        </w:rPr>
        <w:t>殖，防止食品腐败变质从而延长保质期。《食品安全国家标准 食品添加剂使用标准》（GB 2760—2014）中规定，防腐剂在混合使用时，各自用量占其最大使用量的比例之和不应超过1。食品中防腐剂混合使用时各自用量占其最大使用量的比例之和超标的原因，可能是生产厂商对国家标准不了解或了解得不够透彻，随意添加多种防腐剂所致。</w:t>
      </w:r>
    </w:p>
    <w:p>
      <w:pPr>
        <w:spacing w:line="640" w:lineRule="exact"/>
        <w:ind w:firstLine="640" w:firstLineChars="200"/>
        <w:rPr>
          <w:rFonts w:ascii="Times New Roman" w:hAnsi="Times New Roman" w:eastAsia="黑体" w:cs="Times New Roman"/>
          <w:spacing w:val="-12"/>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、菌落总数</w:t>
      </w:r>
    </w:p>
    <w:p>
      <w:pPr>
        <w:spacing w:line="590" w:lineRule="exact"/>
        <w:ind w:firstLine="640" w:firstLineChars="200"/>
        <w:rPr>
          <w:rFonts w:hint="eastAsia" w:ascii="方正仿宋_GBK" w:hAnsi="Times New Roman" w:eastAsia="方正仿宋_GBK"/>
          <w:sz w:val="32"/>
          <w:szCs w:val="32"/>
          <w:lang w:val="en-US" w:eastAsia="zh-CN"/>
        </w:rPr>
      </w:pPr>
      <w:r>
        <w:rPr>
          <w:rFonts w:ascii="Times New Roman" w:hAnsi="Times New Roman" w:eastAsia="方正仿宋_GBK" w:cs="Times New Roman"/>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ascii="Times New Roman" w:hAnsi="Times New Roman" w:eastAsia="黑体" w:cs="Times New Roman"/>
          <w:sz w:val="32"/>
          <w:szCs w:val="32"/>
        </w:rPr>
        <w:t>、</w:t>
      </w:r>
      <w:r>
        <w:rPr>
          <w:rFonts w:ascii="Times New Roman" w:hAnsi="Times New Roman" w:eastAsia="黑体" w:cs="Times New Roman"/>
          <w:kern w:val="0"/>
          <w:sz w:val="32"/>
          <w:szCs w:val="32"/>
        </w:rPr>
        <w:t>酒精度</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酒精度表示酒中含乙醇的体积百分比，也就是俗称的酒的度数。造成酒精度不合格的原因，可能有：生产企业检验能力不足，造成检验结果偏差；包装不严密造成酒精挥发；生产企业为降低成本，用低度酒冒充高度酒；这与企业生产工艺控制不严有关。</w:t>
      </w:r>
    </w:p>
    <w:p>
      <w:pPr>
        <w:ind w:firstLine="640" w:firstLineChars="200"/>
        <w:rPr>
          <w:rFonts w:hint="default" w:ascii="Times New Roman" w:hAnsi="Times New Roman" w:eastAsia="黑体" w:cs="Times New Roman"/>
          <w:spacing w:val="-12"/>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、大肠菌群</w:t>
      </w:r>
    </w:p>
    <w:p>
      <w:p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pPr>
        <w:spacing w:line="57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、山梨酸及其钾盐(以山梨酸计)</w:t>
      </w:r>
    </w:p>
    <w:p>
      <w:pPr>
        <w:spacing w:line="57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山梨酸及其钾盐是一种酸性防腐剂，具有较好的抑菌效果和防霉性能，对霉菌、酵母菌和好氧性细菌的生长发育均有抑制作用。山梨酸及其钾盐是一种相对无毒的食品添加剂，在生物体内可被代谢为二氧化碳和水排出体外。但如果长期食用山梨酸及其钾盐超标的食品，可能会对人体的骨骼生长、肾脏、肝脏健康造成一定影响。造成山梨酸及其钾盐（以山梨酸计）不合格的原因，可能是企业为延长产品保质期或者为弥补产品生产中卫生条件不佳而超限量使用。</w:t>
      </w:r>
    </w:p>
    <w:p>
      <w:pPr>
        <w:rPr>
          <w:rFonts w:hint="eastAsia" w:ascii="方正仿宋_GBK" w:hAnsi="Times New Roman" w:eastAsia="方正仿宋_GBK"/>
          <w:color w:val="000000" w:themeColor="text1"/>
          <w:sz w:val="32"/>
          <w:szCs w:val="32"/>
          <w:lang w:val="en-US" w:eastAsia="zh-CN"/>
        </w:rPr>
      </w:pPr>
    </w:p>
    <w:p>
      <w:pPr>
        <w:spacing w:line="640" w:lineRule="exact"/>
        <w:textAlignment w:val="baseline"/>
        <w:rPr>
          <w:rFonts w:hint="default" w:ascii="Times New Roman" w:hAnsi="Times New Roman" w:eastAsia="仿宋_GB2312" w:cs="Times New Roman"/>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3E03A02"/>
    <w:rsid w:val="050A47E5"/>
    <w:rsid w:val="05150AE6"/>
    <w:rsid w:val="05B075F0"/>
    <w:rsid w:val="0691681F"/>
    <w:rsid w:val="07503655"/>
    <w:rsid w:val="09613572"/>
    <w:rsid w:val="098168D4"/>
    <w:rsid w:val="09E0572E"/>
    <w:rsid w:val="0A4011CE"/>
    <w:rsid w:val="0B443F79"/>
    <w:rsid w:val="0B505CFE"/>
    <w:rsid w:val="0BD14C97"/>
    <w:rsid w:val="0C686E73"/>
    <w:rsid w:val="0CCE6341"/>
    <w:rsid w:val="0D4279C5"/>
    <w:rsid w:val="0D4E4FC5"/>
    <w:rsid w:val="0D852F3F"/>
    <w:rsid w:val="0E284B04"/>
    <w:rsid w:val="0EC12409"/>
    <w:rsid w:val="0F8E03D8"/>
    <w:rsid w:val="0FC01C62"/>
    <w:rsid w:val="107C1AA5"/>
    <w:rsid w:val="11F95E33"/>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687A4B"/>
    <w:rsid w:val="17BC2306"/>
    <w:rsid w:val="187D413F"/>
    <w:rsid w:val="18CE1A06"/>
    <w:rsid w:val="19D1085A"/>
    <w:rsid w:val="1A6251F7"/>
    <w:rsid w:val="1ACE2642"/>
    <w:rsid w:val="1BAC2C7B"/>
    <w:rsid w:val="1BAD4A7C"/>
    <w:rsid w:val="1C1845BD"/>
    <w:rsid w:val="1CB27E9B"/>
    <w:rsid w:val="1DAD3FFF"/>
    <w:rsid w:val="1DAD7B3B"/>
    <w:rsid w:val="1DFF41B9"/>
    <w:rsid w:val="1F512493"/>
    <w:rsid w:val="20732975"/>
    <w:rsid w:val="207F2166"/>
    <w:rsid w:val="209E7837"/>
    <w:rsid w:val="20DD5D1B"/>
    <w:rsid w:val="21296D82"/>
    <w:rsid w:val="21EF72E6"/>
    <w:rsid w:val="227B2998"/>
    <w:rsid w:val="22BF0461"/>
    <w:rsid w:val="22DF1FFB"/>
    <w:rsid w:val="239D0E6B"/>
    <w:rsid w:val="23B42F6F"/>
    <w:rsid w:val="24B573DE"/>
    <w:rsid w:val="24CF34BC"/>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CE64BFD"/>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B50E22"/>
    <w:rsid w:val="3CCD1900"/>
    <w:rsid w:val="3D1B4412"/>
    <w:rsid w:val="3D625FAB"/>
    <w:rsid w:val="3D6963CE"/>
    <w:rsid w:val="3D8F3232"/>
    <w:rsid w:val="3E3A3BD1"/>
    <w:rsid w:val="3E793D02"/>
    <w:rsid w:val="3E974FD9"/>
    <w:rsid w:val="3EDA71BD"/>
    <w:rsid w:val="3F944EF2"/>
    <w:rsid w:val="40787187"/>
    <w:rsid w:val="40AC1C6B"/>
    <w:rsid w:val="40B86FDC"/>
    <w:rsid w:val="42400E64"/>
    <w:rsid w:val="4246631A"/>
    <w:rsid w:val="424F41F3"/>
    <w:rsid w:val="425665EF"/>
    <w:rsid w:val="426A0D65"/>
    <w:rsid w:val="440520A2"/>
    <w:rsid w:val="442336B4"/>
    <w:rsid w:val="445D67A1"/>
    <w:rsid w:val="44A24550"/>
    <w:rsid w:val="44F63D12"/>
    <w:rsid w:val="452A1919"/>
    <w:rsid w:val="45B97969"/>
    <w:rsid w:val="46E541D5"/>
    <w:rsid w:val="47492C28"/>
    <w:rsid w:val="47C5755B"/>
    <w:rsid w:val="48220383"/>
    <w:rsid w:val="48DA31FD"/>
    <w:rsid w:val="494214A7"/>
    <w:rsid w:val="4A287831"/>
    <w:rsid w:val="4B5049B4"/>
    <w:rsid w:val="4B8C27BB"/>
    <w:rsid w:val="4BC137F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BE0029"/>
    <w:rsid w:val="566F178F"/>
    <w:rsid w:val="58C52A1E"/>
    <w:rsid w:val="591702CA"/>
    <w:rsid w:val="59203A01"/>
    <w:rsid w:val="5A007D61"/>
    <w:rsid w:val="5AF17BBB"/>
    <w:rsid w:val="5B7936AC"/>
    <w:rsid w:val="5B8B3D37"/>
    <w:rsid w:val="5B9C406B"/>
    <w:rsid w:val="5BDC6E44"/>
    <w:rsid w:val="5C6258A4"/>
    <w:rsid w:val="5C9F00AC"/>
    <w:rsid w:val="5E5477D1"/>
    <w:rsid w:val="5E82604C"/>
    <w:rsid w:val="5EB3567B"/>
    <w:rsid w:val="5FAC4190"/>
    <w:rsid w:val="5FB4017C"/>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E76F91"/>
    <w:rsid w:val="6B0A631F"/>
    <w:rsid w:val="6B2F57E8"/>
    <w:rsid w:val="6B530E0B"/>
    <w:rsid w:val="6BA37050"/>
    <w:rsid w:val="6C0F37D0"/>
    <w:rsid w:val="6C2A5933"/>
    <w:rsid w:val="6C532497"/>
    <w:rsid w:val="6C6A3D48"/>
    <w:rsid w:val="6CAE458A"/>
    <w:rsid w:val="6DFA31D5"/>
    <w:rsid w:val="6E7403AD"/>
    <w:rsid w:val="6F703737"/>
    <w:rsid w:val="70433045"/>
    <w:rsid w:val="71236AF0"/>
    <w:rsid w:val="71A911C1"/>
    <w:rsid w:val="722F26B4"/>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8F3068C"/>
    <w:rsid w:val="78FC1BBE"/>
    <w:rsid w:val="79425C88"/>
    <w:rsid w:val="79E41CD7"/>
    <w:rsid w:val="79FB5304"/>
    <w:rsid w:val="7A27777B"/>
    <w:rsid w:val="7B5D2F26"/>
    <w:rsid w:val="7B7721FC"/>
    <w:rsid w:val="7C833972"/>
    <w:rsid w:val="7CB160E7"/>
    <w:rsid w:val="7E4A517A"/>
    <w:rsid w:val="7EA302B2"/>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3</TotalTime>
  <ScaleCrop>false</ScaleCrop>
  <LinksUpToDate>false</LinksUpToDate>
  <CharactersWithSpaces>2152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JSZJ</cp:lastModifiedBy>
  <cp:lastPrinted>2019-01-28T02:50:00Z</cp:lastPrinted>
  <dcterms:modified xsi:type="dcterms:W3CDTF">2020-11-10T07:14:03Z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