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、铅(以Pb计)、苯甲酸及其钠盐(以苯甲酸计)、山梨酸及其钾盐(以山梨酸计)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铅(以Pb计)、大肠菌群、菌落总数、霉菌和酵母。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酱油》（GB 2717-2018）、《食品安全国家标准 酿造酱》（GB 2718-2014）、《食品安全国家标准 食品中致病菌限量》（GB 29921-2013）、《鸡精调味料》（SB/T 10371-2003）、《食品安全国家标准 味精》（GB 2720-2015）、《谷氨酸钠(味精)》（GB/T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、蒂巴因、可待因、吗啡、那可丁、罂粟碱、铅(以Pb计)、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罗丹明B、铅(以Pb计)、苏丹红Ⅰ、苏丹红Ⅱ、苏丹红Ⅲ、苏丹红Ⅳ、苯甲酸及其钠盐(以苯甲酸计)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7．食醋检验项目，包括苯甲酸及其钠盐(以苯甲酸计)、山梨酸及其钾盐(以山梨酸计)、脱氢乙酸及其钠盐(以脱氢乙酸计)、总酸(以乙酸计)。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8．其他液体调味料检验项目，包括脱氢乙酸及其钠盐(以脱氢乙酸计)。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10．鸡粉、鸡精调味料检验项目，包括大肠菌群、谷氨酸钠、菌落总数。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11．坚果与籽类的泥(酱)，包括花生酱等检验项目，包括过氧化值(以脂肪计)、黄曲霉毒素B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甲醇、酒精度、氰化物(以HCN计)、三氯蔗糖、糖精钠(以糖精计)、甜蜜素(以环己基氨基磺酸计)、总酸(以乙酸计)、总酯(以乙酸乙酯计)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3．以发酵酒为酒基的配制酒检验项目，包括酒精度、甜蜜素(以环己基氨基磺酸计)。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3．干制食用菌检验项目，包括二氧化硫残留量、镉(以Cd计)、铅(以Pb计)、总汞(以Hg计)、总砷(以As计)。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六</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3．熟肉干制品检验项目，包括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坚果与籽类食品》（GB 19300-2014）、《兽药地方标准废止目录》（农业部公告第560号）、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食品中可能违法添加的非食用物质和易滥用的食品添加剂名单（第四批）》（整顿办函〔2010〕50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阿维菌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11．淡水鱼检验项目，包括地西泮、恩诺沙星、呋喃西林代谢物、呋喃唑酮代谢物、磺胺类(总量)、甲硝唑、孔雀石绿、氯霉素、氧氟沙星。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15．辣椒检验项目，包括氟虫腈、镉(以Cd计)、克百威、氯唑磷、氧乐果。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17．牛肉检验项目，包括地塞米松、挥发性盐基氮、克伦特罗、莱克多巴胺、沙丁胺醇、五氯酚酸钠(以五氯酚计)、氧氟沙星。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21．芹菜检验项目，包括毒死蜱、氟虫腈、镉(以Cd计)、甲拌磷、甲基异柳磷、克百威、氯氰菊酯和高效氯氰菊酯、灭多威、铅(以Pb计)、氧乐果。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31．普通白菜检验项目，包括啶虫脒、毒死蜱、氟虫腈、镉(以Cd计)、甲胺磷、克百威、氯氰菊酯和高效氯氰菊酯、氧乐果。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32．甜椒检验项目，包括氟虫腈、甲胺磷、甲基对硫磷、克百威、氧唑磷、氧乐果。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35．柑、橘检验项目，包括丙溴磷、克百威、联苯菊酯、三唑磷、氯氟氰菊酯和高效氯氟氰菊酯、氧乐果。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恩诺沙星、呋喃妥因代谢物、呋喃西林代谢物、呋喃唑酮代谢物、氟苯尼考、镉(以Cd计)、金霉素、孔雀石绿、氯霉素、诺氟沙星、培氟沙星、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39．橙检验项目，包括三唑磷。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49．葱检验项目，包括甲胺磷、水胺硫磷、氧乐果。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51．牛肝检验项目，包括恩诺沙星、克伦特罗、莱克多巴胺、沙丁胺醇、五氯酚酸钠(以五氯酚计)、氧氟沙星。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52．其他水产品检验项目，包括恩诺沙星、呋喃西林代谢物、呋喃唑酮代谢物、氧氟沙星。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53．柿子检验项目，包括克百威、氰戊菊酯和S-氰戊菊酯、杀扑磷、水胺硫磷、涕灭威、辛硫磷。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54．柚检验项目，包括联苯菊酯、水胺硫磷、溴氰菊酯。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、蛋白质、</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、商业无菌</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固体饮料检验项目，包括安赛蜜、苯甲酸及其钠盐(以苯甲酸计)、大肠菌群、金黄色葡萄球菌、菌落总数、亮蓝、霉菌、柠檬黄、铅(以Pb计)、日落黄、沙门氏菌、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6．饮用天然矿泉水检验项目，包括大肠菌群、铜绿假单胞菌、溴酸盐。</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2．通用小麦粉、专用小麦粉检验项目，包括脱氧雪腐镰刀菌烯醇、镉(以Cd计)、玉米赤霉烯酮。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3．米粉制品检验项目，包括脱氢乙酸及其钠盐(以脱氢乙酸计)。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4．生湿面制品</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5．其他谷物粉类制成品检验项目，包括苯甲酸及其钠盐(以苯甲酸计)、山梨酸及其钾盐(以山梨酸计)、</w:t>
      </w:r>
      <w:r>
        <w:rPr>
          <w:rFonts w:hint="eastAsia" w:ascii="Times New Roman" w:hAnsi="Times New Roman" w:eastAsia="仿宋_GB2312"/>
          <w:sz w:val="32"/>
          <w:szCs w:val="32"/>
          <w:highlight w:val="none"/>
          <w:lang w:val="en-US" w:eastAsia="zh-CN"/>
        </w:rPr>
        <w:t>脱氢乙酸及其钠盐(以脱氢乙酸计)</w:t>
      </w:r>
      <w:r>
        <w:rPr>
          <w:rFonts w:hint="eastAsia" w:ascii="Times New Roman" w:hAnsi="Times New Roman" w:eastAsia="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6．</w:t>
      </w:r>
      <w:r>
        <w:rPr>
          <w:rFonts w:hint="eastAsia" w:ascii="Times New Roman" w:hAnsi="Times New Roman" w:eastAsia="仿宋_GB2312"/>
          <w:sz w:val="32"/>
          <w:szCs w:val="32"/>
          <w:highlight w:val="none"/>
          <w:lang w:val="en-US" w:eastAsia="zh-CN"/>
        </w:rPr>
        <w:t>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草甘膦、敌百虫、啶虫脒、甲胺磷、甲拌磷、克百威、联苯菊酯、氯氰菊酯和高效氯氰菊酯、灭多威、铅(以Pb计)、三氯杀螨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豆干、豆腐、豆皮等检验项目，包括苯甲酸及其钠盐(以苯甲酸计)、丙酸及其钠盐、钙盐(以丙酸计)、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3．腐竹、油皮及其再制品检验项目，包括苯甲酸及其钠盐(以苯甲酸计)、铅(以Pb计)、山梨酸及其钾盐(以山梨酸计)。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2760-2014）、《一次性筷子 第2部分：竹筷》（GB/T 19790.2-2005）、《食品安全国家标准 消毒餐(饮)具》（GB 14934-2016）、《食品安全国家标准 食品接触用塑料材料及制品》（GB 4806.7-2016）、《食品安全国家标准 蒸馏酒及其配制酒》（GB 2757-2012）、《食品中可能违法添加的非食用物质和易滥用的食品添加剂品种名单（第一批）》（食品整治办〔2008〕3号）、《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5．酱卤肉制品、肉灌肠、其他熟肉(自制)检验项目，包括糖精钠(以糖精计)、氯霉素。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6．餐馆用餐饮具(一次性餐饮具)检验项目，包括二氧化硫浸出量（以SO₂计）、总迁移量（10%乙醇，100℃，2h）。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2716-2018）、《大豆油》（GB/T 1535-2017）、《菜籽油》（GB/T 1536-2004）、《玉米油》（GB/T 19111-2017）、《芝麻油》（GB/T 8233-2018）、《橄榄油、油橄榄果渣油》（GB/T 23347-2009）等标准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1．大豆油检验项目，包括过氧化值、溶剂残留量、酸价(KOH)。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3．食用植物调和油检验项目，包括酸价(KOH)、乙基麦芽酚。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4．芝麻油检验项目，包括苯并[a]芘、过氧化值、溶剂残留量、酸价(KOH)、乙基麦芽酚。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5．花生油检验项目，包括黄曲霉毒素B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6．玉米油检验项目，包括苯并[a]芘、黄曲霉毒素B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7．其他食用植物油(半精炼、全精炼)检验项目，包括苯并[a]芘、溶剂残留量、酸价(KOH)。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8．橄榄油、油橄榄果渣油检验项目，包括苯并[a]芘、过氧化值、溶剂残留量、酸值(KOH)、特丁基对苯二酚(TBHQ)。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2．油炸面、非油炸面、方便米粉(米线)、方便粉丝检验项目，包括大肠菌群、过氧化值(以脂肪计)、菌落总数、水分、酸价(以脂肪计)(KOH)。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3．调味面制品检验项目，包括大肠菌群、菌落总数、过氧化值(以脂肪计)、霉菌、山梨酸及其钾盐(以山梨酸计)、酸价(以脂肪计)、糖精钠（以糖精计）、脱氢乙酸及其钠盐(以脱氢乙酸计)。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食品添加剂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 碳酸氢钠》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1886.2-2015</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其他单一食品添加剂检验项目，包括pH(10g/L水溶液)。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w:t>
      </w:r>
      <w:r>
        <w:rPr>
          <w:rFonts w:hint="eastAsia" w:ascii="Times New Roman" w:hAnsi="Times New Roman" w:eastAsia="仿宋_GB2312"/>
          <w:sz w:val="32"/>
          <w:szCs w:val="32"/>
          <w:highlight w:val="none"/>
          <w:lang w:val="en-US" w:eastAsia="zh-CN"/>
        </w:rPr>
        <w:t>国家标准</w:t>
      </w:r>
      <w:r>
        <w:rPr>
          <w:rFonts w:hint="eastAsia" w:ascii="Times New Roman" w:hAnsi="Times New Roman" w:eastAsia="仿宋_GB2312"/>
          <w:sz w:val="32"/>
          <w:szCs w:val="32"/>
          <w:highlight w:val="none"/>
          <w:lang w:eastAsia="zh-CN"/>
        </w:rPr>
        <w:t xml:space="preserve">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蛋与蛋制品》（GB 2749-2015）等标准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再制蛋检验项目，包括苯甲酸及其钠盐(以苯甲酸计)、铅(以Pb计)、</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、商业无菌</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食品中污染物限量》（GB 2762-2017）、《食品安全国家标准 蜜饯》（GB 14884-2016）等标准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蜜饯类、凉果类、果脯类、话化类、果糕类检验项目，包括苯甲酸及其钠盐(以苯甲酸计)、大肠菌群、二氧化硫残留量、菌落总数、亮蓝、霉菌、柠檬黄、铅(以Pb计)、日落黄、山梨酸及其钾盐(以山梨酸计)、糖精钠(以糖精计)、甜蜜素(以环己基氨基磺酸计)、脱氢乙酸及其钠盐(以脱氢乙酸计)、苋菜红、胭脂红、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食品中兽药最大残留限量》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31650-2019</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蜂蜜》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14963-2011</w:t>
      </w:r>
      <w:r>
        <w:rPr>
          <w:rFonts w:hint="eastAsia" w:ascii="Times New Roman" w:hAnsi="Times New Roman" w:eastAsia="仿宋_GB2312"/>
          <w:sz w:val="32"/>
          <w:szCs w:val="32"/>
          <w:highlight w:val="none"/>
          <w:lang w:eastAsia="zh-CN"/>
        </w:rPr>
        <w:t>）、《发布在食品动物中停止使用洛美沙星、培氟沙星、氧氟沙星、诺氟沙星4种兽药的决定》</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eastAsia="zh-CN"/>
        </w:rPr>
        <w:t>农业部公告第2292号）等标准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蜂蜜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果糖和葡萄糖、甲硝唑、菌落总数、诺氟沙星。</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食品中污染物限量》（GB 2762-2017）、《食品安全国家标准 藻类及其制品》（GB 19643-2016）等标准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1．藻类干制品</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2．熟制动物性水产制品检验项目，包括N-二甲基亚硝胺、山梨酸及其钾盐(以山梨酸计)、镉(以Cd计)。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3．其他水产制品检验项目，包括苯甲酸及其钠盐(以苯甲酸计)、山梨酸及其钾盐(以山梨酸计)。</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boQLtfQI56uuf0nBMWDhIlWz1PA=" w:salt="JRYOs6qYWuEB7qXIkSmZ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526D60"/>
    <w:rsid w:val="007B5E31"/>
    <w:rsid w:val="007E6896"/>
    <w:rsid w:val="008B2C61"/>
    <w:rsid w:val="008E0FC2"/>
    <w:rsid w:val="00AC20A7"/>
    <w:rsid w:val="00AC47DF"/>
    <w:rsid w:val="00C14471"/>
    <w:rsid w:val="00C64C2C"/>
    <w:rsid w:val="00C97B9F"/>
    <w:rsid w:val="00DB6492"/>
    <w:rsid w:val="00DE3349"/>
    <w:rsid w:val="0183328B"/>
    <w:rsid w:val="01B224AB"/>
    <w:rsid w:val="01F9172E"/>
    <w:rsid w:val="0235554D"/>
    <w:rsid w:val="02533CA1"/>
    <w:rsid w:val="02A15CE0"/>
    <w:rsid w:val="034D2442"/>
    <w:rsid w:val="035A2A07"/>
    <w:rsid w:val="03746EEE"/>
    <w:rsid w:val="037949FB"/>
    <w:rsid w:val="037F4D41"/>
    <w:rsid w:val="03A41EF2"/>
    <w:rsid w:val="03D1477C"/>
    <w:rsid w:val="04031BA6"/>
    <w:rsid w:val="04BB7F60"/>
    <w:rsid w:val="04E46148"/>
    <w:rsid w:val="05202CD2"/>
    <w:rsid w:val="05250306"/>
    <w:rsid w:val="053374F3"/>
    <w:rsid w:val="057B765A"/>
    <w:rsid w:val="05885FE3"/>
    <w:rsid w:val="05C060DB"/>
    <w:rsid w:val="05C071FD"/>
    <w:rsid w:val="063365FB"/>
    <w:rsid w:val="067E3CE1"/>
    <w:rsid w:val="06896751"/>
    <w:rsid w:val="06D221AD"/>
    <w:rsid w:val="07243345"/>
    <w:rsid w:val="073836D1"/>
    <w:rsid w:val="078A19D4"/>
    <w:rsid w:val="082F4B51"/>
    <w:rsid w:val="084A0245"/>
    <w:rsid w:val="08623042"/>
    <w:rsid w:val="087058AE"/>
    <w:rsid w:val="08916CF7"/>
    <w:rsid w:val="092368AF"/>
    <w:rsid w:val="09485105"/>
    <w:rsid w:val="0983165B"/>
    <w:rsid w:val="09962D57"/>
    <w:rsid w:val="09E90849"/>
    <w:rsid w:val="0A6D6EC8"/>
    <w:rsid w:val="0AB22C9E"/>
    <w:rsid w:val="0B0A07B7"/>
    <w:rsid w:val="0B2252C6"/>
    <w:rsid w:val="0B2B3A26"/>
    <w:rsid w:val="0B2E5ADB"/>
    <w:rsid w:val="0C1D3147"/>
    <w:rsid w:val="0C7F23CF"/>
    <w:rsid w:val="0CED6B0C"/>
    <w:rsid w:val="0D2D632C"/>
    <w:rsid w:val="0D4C67CA"/>
    <w:rsid w:val="0DB57C7A"/>
    <w:rsid w:val="0DCF7C2E"/>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F037A"/>
    <w:rsid w:val="181B087B"/>
    <w:rsid w:val="184175E4"/>
    <w:rsid w:val="18C3665E"/>
    <w:rsid w:val="192004C5"/>
    <w:rsid w:val="19543D99"/>
    <w:rsid w:val="19EE609D"/>
    <w:rsid w:val="1A4B5192"/>
    <w:rsid w:val="1A703276"/>
    <w:rsid w:val="1A916044"/>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F1412AA"/>
    <w:rsid w:val="1F2F6A59"/>
    <w:rsid w:val="1F6355DF"/>
    <w:rsid w:val="1FEA5DF9"/>
    <w:rsid w:val="209168BF"/>
    <w:rsid w:val="20D40ABE"/>
    <w:rsid w:val="21026562"/>
    <w:rsid w:val="212076E2"/>
    <w:rsid w:val="21EB5625"/>
    <w:rsid w:val="21ED6877"/>
    <w:rsid w:val="21F520EF"/>
    <w:rsid w:val="22F44F27"/>
    <w:rsid w:val="23204ABA"/>
    <w:rsid w:val="232A671D"/>
    <w:rsid w:val="23564E9A"/>
    <w:rsid w:val="238B56D5"/>
    <w:rsid w:val="23B41140"/>
    <w:rsid w:val="23B477BA"/>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C107C8"/>
    <w:rsid w:val="2CF25F83"/>
    <w:rsid w:val="2D8D4EA2"/>
    <w:rsid w:val="2DA44773"/>
    <w:rsid w:val="2DEA5B32"/>
    <w:rsid w:val="2E836538"/>
    <w:rsid w:val="2EB9626B"/>
    <w:rsid w:val="2F1B0694"/>
    <w:rsid w:val="2F29420B"/>
    <w:rsid w:val="2F3D307B"/>
    <w:rsid w:val="2FC82127"/>
    <w:rsid w:val="2FF54847"/>
    <w:rsid w:val="30030C6F"/>
    <w:rsid w:val="3057285C"/>
    <w:rsid w:val="306B4F98"/>
    <w:rsid w:val="309A3F8C"/>
    <w:rsid w:val="30B01FE8"/>
    <w:rsid w:val="30B64934"/>
    <w:rsid w:val="30CC4CE5"/>
    <w:rsid w:val="31012F48"/>
    <w:rsid w:val="311654EE"/>
    <w:rsid w:val="318E4701"/>
    <w:rsid w:val="31A87CA3"/>
    <w:rsid w:val="323E2F26"/>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C249FB"/>
    <w:rsid w:val="3A6F6E52"/>
    <w:rsid w:val="3A9B40DB"/>
    <w:rsid w:val="3AE75B0C"/>
    <w:rsid w:val="3B0E47F1"/>
    <w:rsid w:val="3B217D8C"/>
    <w:rsid w:val="3B345A06"/>
    <w:rsid w:val="3B594E7B"/>
    <w:rsid w:val="3B7F74B0"/>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1527B54"/>
    <w:rsid w:val="41745B67"/>
    <w:rsid w:val="419A1F42"/>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9157538"/>
    <w:rsid w:val="495C420B"/>
    <w:rsid w:val="49656EB2"/>
    <w:rsid w:val="49786BBA"/>
    <w:rsid w:val="49AC0595"/>
    <w:rsid w:val="49BA299A"/>
    <w:rsid w:val="4A661AB4"/>
    <w:rsid w:val="4AAC1137"/>
    <w:rsid w:val="4B203301"/>
    <w:rsid w:val="4B506BF1"/>
    <w:rsid w:val="4BD92D58"/>
    <w:rsid w:val="4C60304B"/>
    <w:rsid w:val="4C8C5125"/>
    <w:rsid w:val="4CD21BEB"/>
    <w:rsid w:val="4D734714"/>
    <w:rsid w:val="4D7C2B61"/>
    <w:rsid w:val="4D974F8A"/>
    <w:rsid w:val="4D9C35E0"/>
    <w:rsid w:val="4E2562B6"/>
    <w:rsid w:val="4E4601B9"/>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E55848"/>
    <w:rsid w:val="52FE6C38"/>
    <w:rsid w:val="5330327B"/>
    <w:rsid w:val="5332422E"/>
    <w:rsid w:val="534800CF"/>
    <w:rsid w:val="53C87626"/>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9A5B71"/>
    <w:rsid w:val="58C42820"/>
    <w:rsid w:val="58F66D92"/>
    <w:rsid w:val="59295719"/>
    <w:rsid w:val="596B6837"/>
    <w:rsid w:val="596C46BC"/>
    <w:rsid w:val="596E01AD"/>
    <w:rsid w:val="598E0DE9"/>
    <w:rsid w:val="59AE402E"/>
    <w:rsid w:val="59F113BB"/>
    <w:rsid w:val="5A703B4E"/>
    <w:rsid w:val="5A731977"/>
    <w:rsid w:val="5AC10521"/>
    <w:rsid w:val="5AD04F17"/>
    <w:rsid w:val="5ADB62B8"/>
    <w:rsid w:val="5B0748DC"/>
    <w:rsid w:val="5B692BD9"/>
    <w:rsid w:val="5BD030BF"/>
    <w:rsid w:val="5BD65869"/>
    <w:rsid w:val="5C025F44"/>
    <w:rsid w:val="5C260F99"/>
    <w:rsid w:val="5C2908DC"/>
    <w:rsid w:val="5C880E70"/>
    <w:rsid w:val="5CCB0CAD"/>
    <w:rsid w:val="5D63498E"/>
    <w:rsid w:val="5DF246B8"/>
    <w:rsid w:val="5E0D1296"/>
    <w:rsid w:val="5E263DA7"/>
    <w:rsid w:val="5E5476D7"/>
    <w:rsid w:val="5E5F32CC"/>
    <w:rsid w:val="5E605B33"/>
    <w:rsid w:val="5E7A5289"/>
    <w:rsid w:val="5ED77448"/>
    <w:rsid w:val="5F4B0678"/>
    <w:rsid w:val="5F7C1930"/>
    <w:rsid w:val="5F942F0C"/>
    <w:rsid w:val="5FDB02E6"/>
    <w:rsid w:val="601059B7"/>
    <w:rsid w:val="607410F6"/>
    <w:rsid w:val="60F0564A"/>
    <w:rsid w:val="61182847"/>
    <w:rsid w:val="61575A7C"/>
    <w:rsid w:val="615A14DF"/>
    <w:rsid w:val="61791780"/>
    <w:rsid w:val="618E3820"/>
    <w:rsid w:val="621F5129"/>
    <w:rsid w:val="622A206F"/>
    <w:rsid w:val="62671802"/>
    <w:rsid w:val="627A6D53"/>
    <w:rsid w:val="627C607C"/>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C364DDF"/>
    <w:rsid w:val="6C46586A"/>
    <w:rsid w:val="6CD35EE6"/>
    <w:rsid w:val="6CD432BC"/>
    <w:rsid w:val="6D613854"/>
    <w:rsid w:val="6D971F20"/>
    <w:rsid w:val="6DAE281A"/>
    <w:rsid w:val="6E2428A6"/>
    <w:rsid w:val="6E981281"/>
    <w:rsid w:val="6EB46544"/>
    <w:rsid w:val="6EB9188C"/>
    <w:rsid w:val="6EED0662"/>
    <w:rsid w:val="6F1A11B1"/>
    <w:rsid w:val="6F491F3F"/>
    <w:rsid w:val="6F6A49F8"/>
    <w:rsid w:val="6FAF18DF"/>
    <w:rsid w:val="6FC747FF"/>
    <w:rsid w:val="7002254F"/>
    <w:rsid w:val="70BA0896"/>
    <w:rsid w:val="70DA1133"/>
    <w:rsid w:val="70E33D35"/>
    <w:rsid w:val="70F3606D"/>
    <w:rsid w:val="70FA562E"/>
    <w:rsid w:val="71182D61"/>
    <w:rsid w:val="716D3F70"/>
    <w:rsid w:val="71784406"/>
    <w:rsid w:val="71D30D62"/>
    <w:rsid w:val="71FA12C9"/>
    <w:rsid w:val="720863FE"/>
    <w:rsid w:val="72122232"/>
    <w:rsid w:val="721412E1"/>
    <w:rsid w:val="7239590A"/>
    <w:rsid w:val="73FF229C"/>
    <w:rsid w:val="74215784"/>
    <w:rsid w:val="74275CA4"/>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1969A9"/>
    <w:rsid w:val="785E16A6"/>
    <w:rsid w:val="78695440"/>
    <w:rsid w:val="788F7B8B"/>
    <w:rsid w:val="79074940"/>
    <w:rsid w:val="7920602D"/>
    <w:rsid w:val="794C1BB1"/>
    <w:rsid w:val="797213D4"/>
    <w:rsid w:val="79B26194"/>
    <w:rsid w:val="79D354C2"/>
    <w:rsid w:val="79DA7428"/>
    <w:rsid w:val="79EC1FA9"/>
    <w:rsid w:val="7A056C37"/>
    <w:rsid w:val="7A5628A3"/>
    <w:rsid w:val="7A81002E"/>
    <w:rsid w:val="7B445FC0"/>
    <w:rsid w:val="7B61448B"/>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2</TotalTime>
  <ScaleCrop>false</ScaleCrop>
  <LinksUpToDate>false</LinksUpToDate>
  <CharactersWithSpaces>4927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2020-11-06T08:20:01Z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