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34" w:rsidRDefault="00982034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982034" w:rsidRDefault="00381E6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982034" w:rsidRDefault="00381E6C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021</w:t>
      </w:r>
      <w:r>
        <w:rPr>
          <w:rFonts w:ascii="华文中宋" w:eastAsia="华文中宋" w:hAnsi="华文中宋" w:hint="eastAsia"/>
          <w:b/>
          <w:sz w:val="32"/>
          <w:szCs w:val="32"/>
        </w:rPr>
        <w:t>年海洋伏季休渔制度调整方案</w:t>
      </w:r>
    </w:p>
    <w:p w:rsidR="00982034" w:rsidRDefault="00381E6C">
      <w:pPr>
        <w:widowControl/>
        <w:spacing w:line="450" w:lineRule="atLeast"/>
        <w:jc w:val="center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征求意见稿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）</w:t>
      </w:r>
    </w:p>
    <w:p w:rsidR="00982034" w:rsidRDefault="00381E6C">
      <w:pPr>
        <w:widowControl/>
        <w:spacing w:line="450" w:lineRule="atLeast"/>
        <w:ind w:firstLineChars="200" w:firstLine="602"/>
        <w:jc w:val="left"/>
        <w:rPr>
          <w:rFonts w:ascii="黑体" w:eastAsia="黑体" w:hAnsi="黑体" w:cs="宋体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kern w:val="0"/>
          <w:sz w:val="30"/>
          <w:szCs w:val="30"/>
        </w:rPr>
        <w:t>一、休渔海域</w:t>
      </w:r>
    </w:p>
    <w:p w:rsidR="00982034" w:rsidRDefault="00381E6C">
      <w:pPr>
        <w:widowControl/>
        <w:spacing w:line="45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渤海、黄海、东海及北纬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度以北的南海（含北部湾）海域。</w:t>
      </w:r>
    </w:p>
    <w:p w:rsidR="00982034" w:rsidRDefault="00381E6C">
      <w:pPr>
        <w:widowControl/>
        <w:spacing w:line="450" w:lineRule="atLeast"/>
        <w:ind w:firstLineChars="200" w:firstLine="60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kern w:val="0"/>
          <w:sz w:val="30"/>
          <w:szCs w:val="30"/>
        </w:rPr>
        <w:t>二、休渔作业类型</w:t>
      </w:r>
    </w:p>
    <w:p w:rsidR="00982034" w:rsidRDefault="00381E6C">
      <w:pPr>
        <w:widowControl/>
        <w:spacing w:line="45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除钓具外的所有作业类型，以及为捕捞渔船配套服务的捕捞辅助船。</w:t>
      </w:r>
    </w:p>
    <w:p w:rsidR="00982034" w:rsidRDefault="00381E6C">
      <w:pPr>
        <w:widowControl/>
        <w:spacing w:line="450" w:lineRule="atLeast"/>
        <w:ind w:firstLineChars="200" w:firstLine="60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kern w:val="0"/>
          <w:sz w:val="30"/>
          <w:szCs w:val="30"/>
        </w:rPr>
        <w:t>三、休渔时间</w:t>
      </w:r>
    </w:p>
    <w:p w:rsidR="00982034" w:rsidRDefault="00381E6C">
      <w:pPr>
        <w:widowControl/>
        <w:spacing w:line="45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（一）拖网、张网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的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休渔时间为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时至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时。</w:t>
      </w:r>
    </w:p>
    <w:p w:rsidR="00982034" w:rsidRDefault="00381E6C">
      <w:pPr>
        <w:widowControl/>
        <w:spacing w:line="450" w:lineRule="atLeast"/>
        <w:ind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除拖网、张网之外的其他所有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作业类型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的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休渔时间为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时至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时。</w:t>
      </w:r>
    </w:p>
    <w:p w:rsidR="00982034" w:rsidRDefault="00381E6C">
      <w:pPr>
        <w:widowControl/>
        <w:spacing w:line="450" w:lineRule="atLeast"/>
        <w:ind w:firstLineChars="200" w:firstLine="60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kern w:val="0"/>
          <w:sz w:val="30"/>
          <w:szCs w:val="30"/>
        </w:rPr>
        <w:t>四、有关规定</w:t>
      </w:r>
    </w:p>
    <w:p w:rsidR="00982034" w:rsidRDefault="00381E6C">
      <w:pPr>
        <w:widowControl/>
        <w:spacing w:line="450" w:lineRule="atLeas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（一）特殊经济品种可执行专项捕捞许可制度，具体品种、作业时间、作业类型、作业海域由沿海各省、自治区、直辖市渔业主管部门报农业农村部批准后执行。</w:t>
      </w:r>
    </w:p>
    <w:p w:rsidR="00982034" w:rsidRDefault="00381E6C">
      <w:pPr>
        <w:widowControl/>
        <w:spacing w:line="45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（二）捕捞辅助船原则上执行所在海域的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最长休渔时间规定，确需在最长休渔时间结束前为一些对资源破坏程度小的作业方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式渔船提供配套服务的，由沿海各省、自治区、直辖市渔业主管部门制定配套管理方案报农业农村部批准后执行。</w:t>
      </w:r>
    </w:p>
    <w:p w:rsidR="00982034" w:rsidRDefault="00381E6C">
      <w:pPr>
        <w:widowControl/>
        <w:spacing w:line="45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（三）沿海各省、自治区、直辖市渔业主管部门可以根据本地实际，在国家规定基础上制定更加严格的资源保护措施。</w:t>
      </w:r>
    </w:p>
    <w:p w:rsidR="00982034" w:rsidRDefault="00381E6C">
      <w:pPr>
        <w:widowControl/>
        <w:spacing w:line="450" w:lineRule="atLeast"/>
        <w:ind w:firstLineChars="200" w:firstLine="602"/>
        <w:jc w:val="left"/>
        <w:rPr>
          <w:rFonts w:ascii="黑体" w:eastAsia="黑体" w:hAnsi="黑体" w:cs="宋体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kern w:val="0"/>
          <w:sz w:val="30"/>
          <w:szCs w:val="30"/>
        </w:rPr>
        <w:t>五、实施时间</w:t>
      </w:r>
    </w:p>
    <w:p w:rsidR="00982034" w:rsidRDefault="00381E6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　上述调整后的伏季休渔规定，拟于</w:t>
      </w:r>
      <w:r>
        <w:rPr>
          <w:rFonts w:ascii="仿宋" w:eastAsia="仿宋" w:hAnsi="仿宋"/>
          <w:sz w:val="30"/>
          <w:szCs w:val="30"/>
        </w:rPr>
        <w:t>2021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12</w:t>
      </w:r>
      <w:r>
        <w:rPr>
          <w:rFonts w:ascii="仿宋" w:eastAsia="仿宋" w:hAnsi="仿宋"/>
          <w:sz w:val="30"/>
          <w:szCs w:val="30"/>
        </w:rPr>
        <w:t>时起施行，试行期一年。</w:t>
      </w: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p w:rsidR="00982034" w:rsidRDefault="00982034">
      <w:pPr>
        <w:rPr>
          <w:rFonts w:ascii="仿宋" w:eastAsia="仿宋" w:hAnsi="仿宋"/>
          <w:sz w:val="30"/>
          <w:szCs w:val="30"/>
        </w:rPr>
      </w:pPr>
    </w:p>
    <w:sectPr w:rsidR="00982034" w:rsidSect="0098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E6C" w:rsidRDefault="00381E6C" w:rsidP="00074071">
      <w:r>
        <w:separator/>
      </w:r>
    </w:p>
  </w:endnote>
  <w:endnote w:type="continuationSeparator" w:id="1">
    <w:p w:rsidR="00381E6C" w:rsidRDefault="00381E6C" w:rsidP="0007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E6C" w:rsidRDefault="00381E6C" w:rsidP="00074071">
      <w:r>
        <w:separator/>
      </w:r>
    </w:p>
  </w:footnote>
  <w:footnote w:type="continuationSeparator" w:id="1">
    <w:p w:rsidR="00381E6C" w:rsidRDefault="00381E6C" w:rsidP="00074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4ED"/>
    <w:rsid w:val="00031E83"/>
    <w:rsid w:val="0003500D"/>
    <w:rsid w:val="000411F8"/>
    <w:rsid w:val="00074071"/>
    <w:rsid w:val="000947D4"/>
    <w:rsid w:val="000E7465"/>
    <w:rsid w:val="00126E64"/>
    <w:rsid w:val="00160A52"/>
    <w:rsid w:val="00167859"/>
    <w:rsid w:val="001B315B"/>
    <w:rsid w:val="00230AC5"/>
    <w:rsid w:val="00234CEC"/>
    <w:rsid w:val="002F65A0"/>
    <w:rsid w:val="003663B6"/>
    <w:rsid w:val="00381E6C"/>
    <w:rsid w:val="00441DA8"/>
    <w:rsid w:val="005646AB"/>
    <w:rsid w:val="006478A6"/>
    <w:rsid w:val="006C5695"/>
    <w:rsid w:val="006E1E29"/>
    <w:rsid w:val="006E2777"/>
    <w:rsid w:val="006F7A63"/>
    <w:rsid w:val="00721CBB"/>
    <w:rsid w:val="008245CC"/>
    <w:rsid w:val="008F27AD"/>
    <w:rsid w:val="0092182C"/>
    <w:rsid w:val="009354ED"/>
    <w:rsid w:val="009777D5"/>
    <w:rsid w:val="00982034"/>
    <w:rsid w:val="009B5F3B"/>
    <w:rsid w:val="009E7848"/>
    <w:rsid w:val="009F6A8C"/>
    <w:rsid w:val="00A576D3"/>
    <w:rsid w:val="00AF072C"/>
    <w:rsid w:val="00B436F9"/>
    <w:rsid w:val="00B744D5"/>
    <w:rsid w:val="00B87775"/>
    <w:rsid w:val="00BB3E5A"/>
    <w:rsid w:val="00C333D5"/>
    <w:rsid w:val="00C46D22"/>
    <w:rsid w:val="00C95B0F"/>
    <w:rsid w:val="00DE17F4"/>
    <w:rsid w:val="00E04B13"/>
    <w:rsid w:val="00E15CC6"/>
    <w:rsid w:val="00E61279"/>
    <w:rsid w:val="00F70124"/>
    <w:rsid w:val="00FE6C28"/>
    <w:rsid w:val="03632EEF"/>
    <w:rsid w:val="22CA7373"/>
    <w:rsid w:val="24965087"/>
    <w:rsid w:val="4892668F"/>
    <w:rsid w:val="73B5347E"/>
    <w:rsid w:val="751D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2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2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82034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9820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20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 y</dc:creator>
  <cp:lastModifiedBy>lenovo</cp:lastModifiedBy>
  <cp:revision>2</cp:revision>
  <dcterms:created xsi:type="dcterms:W3CDTF">2020-11-11T08:57:00Z</dcterms:created>
  <dcterms:modified xsi:type="dcterms:W3CDTF">2020-11-11T08:57:00Z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