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黑体"/>
          <w:spacing w:val="-12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一、大肠菌群</w:t>
      </w:r>
    </w:p>
    <w:p>
      <w:pPr>
        <w:spacing w:line="59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eastAsia" w:eastAsia="仿宋_GB2312"/>
          <w:sz w:val="32"/>
          <w:szCs w:val="32"/>
        </w:rPr>
        <w:t>《食品安全国家标准 动物性水产制品》（</w:t>
      </w:r>
      <w:r>
        <w:rPr>
          <w:rFonts w:hint="eastAsia" w:ascii="Times New Roman" w:hAnsi="Times New Roman" w:eastAsia="仿宋_GB2312"/>
          <w:sz w:val="32"/>
          <w:szCs w:val="32"/>
        </w:rPr>
        <w:t>GB 10136—2015</w:t>
      </w:r>
      <w:r>
        <w:rPr>
          <w:rFonts w:hint="eastAsia" w:eastAsia="仿宋_GB2312"/>
          <w:sz w:val="32"/>
          <w:szCs w:val="32"/>
        </w:rPr>
        <w:t>）中规定，</w:t>
      </w:r>
      <w:r>
        <w:rPr>
          <w:rFonts w:hint="eastAsia" w:eastAsia="仿宋_GB2312"/>
          <w:sz w:val="32"/>
          <w:szCs w:val="32"/>
          <w:shd w:val="clear" w:color="auto" w:fill="auto"/>
        </w:rPr>
        <w:t>即食生制动物性</w:t>
      </w:r>
      <w:r>
        <w:rPr>
          <w:rFonts w:hint="eastAsia" w:eastAsia="仿宋_GB2312"/>
          <w:sz w:val="32"/>
          <w:szCs w:val="32"/>
        </w:rPr>
        <w:t>水产制品一个样品中大肠菌群的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次检测结果均不得超过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CFU/g</w:t>
      </w:r>
      <w:r>
        <w:rPr>
          <w:rFonts w:hint="eastAsia" w:eastAsia="仿宋_GB2312"/>
          <w:sz w:val="32"/>
          <w:szCs w:val="32"/>
        </w:rPr>
        <w:t>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次检测结果不得超过</w:t>
      </w:r>
      <w:r>
        <w:rPr>
          <w:rFonts w:hint="eastAsia" w:ascii="Times New Roman" w:hAnsi="Times New Roman" w:eastAsia="仿宋_GB2312"/>
          <w:sz w:val="32"/>
          <w:szCs w:val="32"/>
        </w:rPr>
        <w:t>10CFU/g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泥螺</w:t>
      </w:r>
      <w:r>
        <w:rPr>
          <w:rFonts w:hint="eastAsia" w:eastAsia="仿宋_GB2312"/>
          <w:sz w:val="32"/>
          <w:szCs w:val="32"/>
        </w:rPr>
        <w:t>中大肠菌群超标的原因，可能是产品的加工原料、包装材料受污染，也可能是产品在生产过程中受人员、工器具等的污染，还可能是灭菌工艺灭菌不彻底导致的。</w:t>
      </w: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二、菌落总数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eastAsia="仿宋_GB2312"/>
          <w:sz w:val="32"/>
          <w:szCs w:val="32"/>
        </w:rPr>
        <w:t>《食品安全国家标准 动物性水产制品》（</w:t>
      </w:r>
      <w:r>
        <w:rPr>
          <w:rFonts w:hint="eastAsia" w:ascii="Times New Roman" w:hAnsi="Times New Roman" w:eastAsia="仿宋_GB2312"/>
          <w:sz w:val="32"/>
          <w:szCs w:val="32"/>
        </w:rPr>
        <w:t>GB 10136—2015</w:t>
      </w:r>
      <w:r>
        <w:rPr>
          <w:rFonts w:hint="eastAsia" w:eastAsia="仿宋_GB2312"/>
          <w:sz w:val="32"/>
          <w:szCs w:val="32"/>
        </w:rPr>
        <w:t>）中规定，即食生制动物性水产制品一个样品中菌落总数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次检测结果均不得超过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CFU/g</w:t>
      </w:r>
      <w:r>
        <w:rPr>
          <w:rFonts w:hint="eastAsia" w:eastAsia="仿宋_GB2312"/>
          <w:sz w:val="32"/>
          <w:szCs w:val="32"/>
        </w:rPr>
        <w:t>，且至少</w:t>
      </w:r>
      <w:r>
        <w:rPr>
          <w:rFonts w:hint="eastAsia" w:ascii="宋体" w:hAnsi="宋体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次检测结果不超过</w:t>
      </w:r>
      <w:r>
        <w:rPr>
          <w:rFonts w:ascii="Times New Roman" w:hAnsi="Times New Roman" w:eastAsia="仿宋_GB2312"/>
          <w:sz w:val="32"/>
          <w:szCs w:val="32"/>
        </w:rPr>
        <w:t>5×10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>CFU/g</w:t>
      </w:r>
      <w:r>
        <w:rPr>
          <w:rFonts w:hint="eastAsia" w:eastAsia="仿宋_GB2312"/>
          <w:sz w:val="32"/>
          <w:szCs w:val="32"/>
        </w:rPr>
        <w:t>。水产制品中菌落总数超标的原因，</w:t>
      </w:r>
      <w:r>
        <w:rPr>
          <w:rFonts w:ascii="Times New Roman" w:hAnsi="Times New Roman" w:eastAsia="仿宋_GB2312"/>
          <w:sz w:val="32"/>
          <w:szCs w:val="32"/>
        </w:rPr>
        <w:t>可能是企业未按要求严格控制生产加工过程的卫生条件，也可能与产品包装密封不严或储运条件不当等有关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</w:rPr>
        <w:t>三、</w:t>
      </w:r>
      <w:r>
        <w:rPr>
          <w:rFonts w:hint="eastAsia" w:ascii="黑体" w:hAnsi="黑体" w:eastAsia="黑体"/>
          <w:spacing w:val="-12"/>
          <w:sz w:val="32"/>
          <w:szCs w:val="32"/>
        </w:rPr>
        <w:t>甲硝唑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甲硝唑是硝基咪唑类抗菌药，对甲硝唑敏感的菌种有拟杆菌属、梭状芽孢杆菌属、产气荚膜梭菌、消化球菌属等。</w:t>
      </w:r>
      <w:r>
        <w:rPr>
          <w:rFonts w:ascii="Times New Roman" w:hAnsi="Times New Roman" w:eastAsia="仿宋_GB2312"/>
          <w:sz w:val="32"/>
          <w:szCs w:val="32"/>
        </w:rPr>
        <w:t>长期食用</w:t>
      </w:r>
      <w:r>
        <w:rPr>
          <w:rFonts w:hint="eastAsia" w:ascii="Times New Roman" w:hAnsi="Times New Roman" w:eastAsia="仿宋_GB2312"/>
          <w:sz w:val="32"/>
          <w:szCs w:val="32"/>
        </w:rPr>
        <w:t>甲硝唑</w:t>
      </w:r>
      <w:r>
        <w:rPr>
          <w:rFonts w:ascii="Times New Roman" w:hAnsi="Times New Roman" w:eastAsia="仿宋_GB2312"/>
          <w:sz w:val="32"/>
          <w:szCs w:val="32"/>
        </w:rPr>
        <w:t>超标的蜂蜜</w:t>
      </w:r>
      <w:r>
        <w:rPr>
          <w:rFonts w:hint="eastAsia" w:ascii="Times New Roman" w:hAnsi="Times New Roman" w:eastAsia="仿宋_GB2312"/>
          <w:sz w:val="32"/>
          <w:szCs w:val="32"/>
        </w:rPr>
        <w:t>，可能在人体内蓄积，产生消化道症状、神经系统症状、皮肤症状等。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</w:rPr>
        <w:t>《食品安全国家标准 食品中兽药最大残留限量》（GB 31650—2019）中规定，甲硝唑允许作治疗用，但不得在动物性食品中检出。</w:t>
      </w:r>
      <w:r>
        <w:rPr>
          <w:rFonts w:hint="eastAsia" w:ascii="Times New Roman" w:hAnsi="Times New Roman" w:eastAsia="仿宋_GB2312"/>
          <w:sz w:val="32"/>
          <w:szCs w:val="32"/>
        </w:rPr>
        <w:t>蜂蜜中检出甲硝唑的原因，可能是在养殖过程中为快速控制疫病，违规加大用药量或不遵守休药期规定，致使产品上市销售时的药物残留量超标。</w:t>
      </w: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四、镉（以Cd计）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镉是一种蓄积性的重金属元素</w:t>
      </w:r>
      <w:r>
        <w:rPr>
          <w:rFonts w:hint="eastAsia" w:ascii="仿宋_GB2312" w:eastAsia="仿宋_GB2312"/>
          <w:sz w:val="32"/>
          <w:szCs w:val="32"/>
          <w:lang w:eastAsia="zh-CN"/>
        </w:rPr>
        <w:t>，可通过食物链进入人体</w:t>
      </w:r>
      <w:r>
        <w:rPr>
          <w:rFonts w:hint="eastAsia" w:ascii="仿宋_GB2312" w:eastAsia="仿宋_GB2312"/>
          <w:sz w:val="32"/>
          <w:szCs w:val="32"/>
        </w:rPr>
        <w:t>。长期食用镉超标的食品，可能会对人体肾脏和肝脏造成损害，还会影响免疫系统，甚至可能对儿童高级神经活动有损害。</w:t>
      </w:r>
      <w:r>
        <w:rPr>
          <w:rFonts w:hint="eastAsia" w:ascii="仿宋_GB2312" w:eastAsia="仿宋_GB2312" w:hAnsiTheme="minorHAnsi"/>
          <w:sz w:val="32"/>
          <w:szCs w:val="32"/>
        </w:rPr>
        <w:t>《食品安全国家标准 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—2017）中规定，</w:t>
      </w:r>
      <w:r>
        <w:rPr>
          <w:rFonts w:hint="eastAsia" w:ascii="仿宋_GB2312" w:eastAsia="仿宋_GB2312"/>
          <w:sz w:val="32"/>
          <w:szCs w:val="32"/>
        </w:rPr>
        <w:t>镉（以Cd计）</w:t>
      </w:r>
      <w:r>
        <w:rPr>
          <w:rFonts w:hint="eastAsia" w:ascii="Times New Roman" w:hAnsi="Times New Roman" w:eastAsia="仿宋_GB2312"/>
          <w:sz w:val="32"/>
          <w:szCs w:val="32"/>
        </w:rPr>
        <w:t>在鲜、冻水产动物（甲壳类）中的</w:t>
      </w:r>
      <w:r>
        <w:rPr>
          <w:rFonts w:hint="eastAsia" w:ascii="仿宋_GB2312" w:eastAsia="仿宋_GB2312"/>
          <w:sz w:val="32"/>
          <w:szCs w:val="32"/>
        </w:rPr>
        <w:t>限量值</w:t>
      </w:r>
      <w:r>
        <w:rPr>
          <w:rFonts w:hint="eastAsia" w:ascii="Times New Roman" w:hAnsi="Times New Roman" w:eastAsia="仿宋_GB2312"/>
          <w:sz w:val="32"/>
          <w:szCs w:val="32"/>
        </w:rPr>
        <w:t>为0.5mg/kg。海水蟹中</w:t>
      </w:r>
      <w:r>
        <w:rPr>
          <w:rFonts w:hint="eastAsia" w:ascii="仿宋_GB2312" w:eastAsia="仿宋_GB2312"/>
          <w:sz w:val="32"/>
          <w:szCs w:val="32"/>
        </w:rPr>
        <w:t>镉</w:t>
      </w:r>
      <w:r>
        <w:rPr>
          <w:rFonts w:hint="eastAsia" w:ascii="Times New Roman" w:hAnsi="Times New Roman" w:eastAsia="仿宋_GB2312"/>
          <w:sz w:val="32"/>
          <w:szCs w:val="32"/>
        </w:rPr>
        <w:t>超标的原因，可能是其生长过程中富集环境中的镉元素所致。</w:t>
      </w:r>
    </w:p>
    <w:p>
      <w:pPr>
        <w:spacing w:line="594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五、山梨酸及其钾盐（以山梨酸计）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山梨酸及其钾盐抗菌性强，防腐效果好，是目前应用非常广泛的食品防腐剂。长期食用山梨酸及其钾盐超标的食品，可能对肝脏、肾脏、骨骼生长造成危害。《食品安全国家标准 食品添加剂使用标准》（GB 2760—2014）中规定，山梨酸及其钾盐（以山梨酸计）在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</w:rPr>
        <w:t>熟制水产品（可直接食用）</w:t>
      </w:r>
      <w:r>
        <w:rPr>
          <w:rFonts w:hint="eastAsia" w:ascii="Times New Roman" w:hAnsi="Times New Roman" w:eastAsia="仿宋_GB2312"/>
          <w:sz w:val="32"/>
          <w:szCs w:val="32"/>
        </w:rPr>
        <w:t>最大使用量为1.0g/kg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该批次产品山梨酸及其钾盐的检验结果符合食品安全国家标准规定，但是由于该批次产品包装标签标示为“不加防腐剂”，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所以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不符合产品包装标签标示要求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</w:rPr>
        <w:t>熟制水产品</w:t>
      </w:r>
      <w:r>
        <w:rPr>
          <w:rFonts w:ascii="Times New Roman" w:hAnsi="Times New Roman" w:eastAsia="仿宋_GB2312"/>
          <w:sz w:val="32"/>
          <w:szCs w:val="32"/>
        </w:rPr>
        <w:t>中检出山梨酸及其钾盐的原因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可能是企业为增加产品保质期或者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弥补产品生产过程卫生条件不佳而未按标签标示生产。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6873F4-535A-4D43-A40D-17BFC50771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F9DEE7-ADFD-4180-B639-83C6F87B622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F07A914-4CA6-476A-96FD-936F17EAB0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3F1507-A0EA-45D1-A2D2-635B553C91C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1"/>
  <w:bordersDoNotSurroundFooter w:val="1"/>
  <w:attachedTemplate r:id="rId1"/>
  <w:revisionView w:markup="0"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85137"/>
    <w:rsid w:val="000119D5"/>
    <w:rsid w:val="000276F3"/>
    <w:rsid w:val="00045657"/>
    <w:rsid w:val="0009071C"/>
    <w:rsid w:val="000D132D"/>
    <w:rsid w:val="0010777E"/>
    <w:rsid w:val="00217ABC"/>
    <w:rsid w:val="00263FF9"/>
    <w:rsid w:val="00366A48"/>
    <w:rsid w:val="003863E8"/>
    <w:rsid w:val="00425E6A"/>
    <w:rsid w:val="00447299"/>
    <w:rsid w:val="00514B88"/>
    <w:rsid w:val="00565D70"/>
    <w:rsid w:val="00576235"/>
    <w:rsid w:val="005C0139"/>
    <w:rsid w:val="005E7727"/>
    <w:rsid w:val="006E3529"/>
    <w:rsid w:val="007114C3"/>
    <w:rsid w:val="00716E8E"/>
    <w:rsid w:val="00741E8B"/>
    <w:rsid w:val="00742D85"/>
    <w:rsid w:val="0076297A"/>
    <w:rsid w:val="00821EE7"/>
    <w:rsid w:val="00897065"/>
    <w:rsid w:val="008A48FA"/>
    <w:rsid w:val="008A5021"/>
    <w:rsid w:val="008E32F5"/>
    <w:rsid w:val="00970BC3"/>
    <w:rsid w:val="00974858"/>
    <w:rsid w:val="009B4783"/>
    <w:rsid w:val="00A010B9"/>
    <w:rsid w:val="00A0353B"/>
    <w:rsid w:val="00A636E2"/>
    <w:rsid w:val="00A8267D"/>
    <w:rsid w:val="00A93A64"/>
    <w:rsid w:val="00AA1D13"/>
    <w:rsid w:val="00AC1A0F"/>
    <w:rsid w:val="00AD27DE"/>
    <w:rsid w:val="00AD3EE2"/>
    <w:rsid w:val="00AE2315"/>
    <w:rsid w:val="00B11ADD"/>
    <w:rsid w:val="00BA3536"/>
    <w:rsid w:val="00BB0DB0"/>
    <w:rsid w:val="00BD226E"/>
    <w:rsid w:val="00C05113"/>
    <w:rsid w:val="00C10C4F"/>
    <w:rsid w:val="00C65F31"/>
    <w:rsid w:val="00C9799C"/>
    <w:rsid w:val="00CB78B8"/>
    <w:rsid w:val="00D501B0"/>
    <w:rsid w:val="00D83AA0"/>
    <w:rsid w:val="00D87B22"/>
    <w:rsid w:val="00D93034"/>
    <w:rsid w:val="00DA0BCC"/>
    <w:rsid w:val="00DD476E"/>
    <w:rsid w:val="00E21F73"/>
    <w:rsid w:val="00E5774B"/>
    <w:rsid w:val="00E8121D"/>
    <w:rsid w:val="00EA77E3"/>
    <w:rsid w:val="00EF6B02"/>
    <w:rsid w:val="00F05932"/>
    <w:rsid w:val="00F075AE"/>
    <w:rsid w:val="00F1347C"/>
    <w:rsid w:val="00F80202"/>
    <w:rsid w:val="00FA490E"/>
    <w:rsid w:val="02E57613"/>
    <w:rsid w:val="03E532F3"/>
    <w:rsid w:val="041B106D"/>
    <w:rsid w:val="15B85137"/>
    <w:rsid w:val="16041BA6"/>
    <w:rsid w:val="1EE56CBA"/>
    <w:rsid w:val="2DE7759F"/>
    <w:rsid w:val="361B61C7"/>
    <w:rsid w:val="3ECA4CD4"/>
    <w:rsid w:val="479E0D55"/>
    <w:rsid w:val="4AFE195C"/>
    <w:rsid w:val="4B5562A0"/>
    <w:rsid w:val="4BC323F1"/>
    <w:rsid w:val="4DD14C8D"/>
    <w:rsid w:val="532E3A5B"/>
    <w:rsid w:val="5B0203A0"/>
    <w:rsid w:val="60FD15F7"/>
    <w:rsid w:val="617F4AE6"/>
    <w:rsid w:val="62AF71EF"/>
    <w:rsid w:val="6A7A5576"/>
    <w:rsid w:val="6D535020"/>
    <w:rsid w:val="6E0005AE"/>
    <w:rsid w:val="6ED3511D"/>
    <w:rsid w:val="74A44FDB"/>
    <w:rsid w:val="75856B41"/>
    <w:rsid w:val="77135937"/>
    <w:rsid w:val="7CCD4AFB"/>
    <w:rsid w:val="7D2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193</Words>
  <Characters>1106</Characters>
  <Lines>9</Lines>
  <Paragraphs>2</Paragraphs>
  <TotalTime>91</TotalTime>
  <ScaleCrop>false</ScaleCrop>
  <LinksUpToDate>false</LinksUpToDate>
  <CharactersWithSpaces>1297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彭小婷</cp:lastModifiedBy>
  <cp:lastPrinted>2020-12-27T04:54:00Z</cp:lastPrinted>
  <dcterms:modified xsi:type="dcterms:W3CDTF">2021-01-12T09:19:33Z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